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6C" w:rsidRDefault="007F4A6C" w:rsidP="00EB674F">
      <w:pPr>
        <w:pStyle w:val="Heading3"/>
        <w:numPr>
          <w:ilvl w:val="0"/>
          <w:numId w:val="15"/>
        </w:numPr>
      </w:pPr>
      <w:bookmarkStart w:id="0" w:name="_GoBack"/>
      <w:bookmarkEnd w:id="0"/>
      <w:r w:rsidRPr="007F4A6C">
        <w:t xml:space="preserve">Visual </w:t>
      </w:r>
      <w:r>
        <w:t>f</w:t>
      </w:r>
      <w:r w:rsidRPr="007F4A6C">
        <w:t xml:space="preserve">ixation on a </w:t>
      </w:r>
      <w:r>
        <w:t>still</w:t>
      </w:r>
      <w:r w:rsidRPr="007F4A6C">
        <w:t xml:space="preserve"> </w:t>
      </w:r>
      <w:r>
        <w:t>t</w:t>
      </w:r>
      <w:r w:rsidRPr="007F4A6C">
        <w:t>arget</w:t>
      </w:r>
    </w:p>
    <w:p w:rsidR="003A5B65" w:rsidRPr="003544DF" w:rsidRDefault="003A5B65" w:rsidP="003544DF"/>
    <w:p w:rsidR="007F4A6C" w:rsidRDefault="003544DF" w:rsidP="007B3A98">
      <w:pPr>
        <w:spacing w:line="360" w:lineRule="auto"/>
      </w:pPr>
      <w:r>
        <w:t xml:space="preserve">Hold </w:t>
      </w:r>
      <w:r w:rsidR="007F4A6C">
        <w:t xml:space="preserve">a business card </w:t>
      </w:r>
      <w:r>
        <w:t xml:space="preserve">in your hand at </w:t>
      </w:r>
      <w:r w:rsidR="007F4A6C">
        <w:t>arm’s length</w:t>
      </w:r>
      <w:r>
        <w:t xml:space="preserve"> so that you can see the </w:t>
      </w:r>
      <w:r w:rsidR="00024BCF">
        <w:t xml:space="preserve">larger </w:t>
      </w:r>
      <w:r>
        <w:t>wo</w:t>
      </w:r>
      <w:r w:rsidR="00024BCF">
        <w:t>rds</w:t>
      </w:r>
      <w:r>
        <w:t xml:space="preserve"> clearly. </w:t>
      </w:r>
    </w:p>
    <w:p w:rsidR="007F4A6C" w:rsidRPr="0015228C" w:rsidRDefault="003544DF" w:rsidP="007B3A98">
      <w:pPr>
        <w:spacing w:line="360" w:lineRule="auto"/>
      </w:pPr>
      <w:r>
        <w:t xml:space="preserve">You </w:t>
      </w:r>
      <w:r w:rsidR="00024BCF">
        <w:t xml:space="preserve">could </w:t>
      </w:r>
      <w:r>
        <w:t xml:space="preserve">tape the card on a wall in front of you. </w:t>
      </w:r>
    </w:p>
    <w:p w:rsidR="00EB674F" w:rsidRDefault="003544DF" w:rsidP="007B3A98">
      <w:pPr>
        <w:spacing w:line="360" w:lineRule="auto"/>
      </w:pPr>
      <w:r w:rsidRPr="0015228C">
        <w:t xml:space="preserve">Keep your eyes focused on the </w:t>
      </w:r>
      <w:r w:rsidR="007F4A6C" w:rsidRPr="0015228C">
        <w:t>larger words on the card</w:t>
      </w:r>
      <w:r>
        <w:t>.</w:t>
      </w:r>
    </w:p>
    <w:p w:rsidR="007F4A6C" w:rsidRDefault="003544DF" w:rsidP="007B3A98">
      <w:pPr>
        <w:pStyle w:val="ListParagraph"/>
        <w:numPr>
          <w:ilvl w:val="0"/>
          <w:numId w:val="11"/>
        </w:numPr>
        <w:spacing w:line="360" w:lineRule="auto"/>
      </w:pPr>
      <w:r>
        <w:t>You can move your head from side to side, keeping the wor</w:t>
      </w:r>
      <w:r w:rsidR="00024BCF">
        <w:t>ds</w:t>
      </w:r>
      <w:r>
        <w:t xml:space="preserve"> in focus a</w:t>
      </w:r>
      <w:r w:rsidR="007F4A6C">
        <w:t>t</w:t>
      </w:r>
      <w:r>
        <w:t xml:space="preserve"> all times. </w:t>
      </w:r>
    </w:p>
    <w:p w:rsidR="007F4A6C" w:rsidRDefault="003544DF" w:rsidP="007B3A98">
      <w:pPr>
        <w:pStyle w:val="ListParagraph"/>
        <w:numPr>
          <w:ilvl w:val="0"/>
          <w:numId w:val="11"/>
        </w:numPr>
        <w:spacing w:line="360" w:lineRule="auto"/>
      </w:pPr>
      <w:r>
        <w:t xml:space="preserve">Try to do this for 1-2 minutes without stopping. </w:t>
      </w:r>
    </w:p>
    <w:p w:rsidR="003544DF" w:rsidRDefault="003544DF" w:rsidP="007B3A98">
      <w:pPr>
        <w:pStyle w:val="ListParagraph"/>
        <w:numPr>
          <w:ilvl w:val="0"/>
          <w:numId w:val="11"/>
        </w:numPr>
        <w:spacing w:line="360" w:lineRule="auto"/>
      </w:pPr>
      <w:r>
        <w:t xml:space="preserve">You should stop only if the </w:t>
      </w:r>
      <w:r w:rsidR="00024BCF">
        <w:t xml:space="preserve">larger </w:t>
      </w:r>
      <w:proofErr w:type="gramStart"/>
      <w:r>
        <w:t>word</w:t>
      </w:r>
      <w:r w:rsidR="00024BCF">
        <w:t>s</w:t>
      </w:r>
      <w:r>
        <w:t xml:space="preserve"> becomes</w:t>
      </w:r>
      <w:proofErr w:type="gramEnd"/>
      <w:r>
        <w:t xml:space="preserve"> unclear or you get VERY dizzy. If the word becomes hard to read, try moving our head a little slower.</w:t>
      </w:r>
    </w:p>
    <w:p w:rsidR="003544DF" w:rsidRDefault="007F4A6C" w:rsidP="003544DF">
      <w:r>
        <w:rPr>
          <w:noProof/>
        </w:rPr>
        <w:drawing>
          <wp:inline distT="0" distB="0" distL="0" distR="0">
            <wp:extent cx="5695950" cy="1666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0" cy="1666875"/>
                    </a:xfrm>
                    <a:prstGeom prst="rect">
                      <a:avLst/>
                    </a:prstGeom>
                    <a:noFill/>
                    <a:ln>
                      <a:noFill/>
                    </a:ln>
                  </pic:spPr>
                </pic:pic>
              </a:graphicData>
            </a:graphic>
          </wp:inline>
        </w:drawing>
      </w:r>
    </w:p>
    <w:p w:rsidR="003661B9" w:rsidRDefault="003661B9" w:rsidP="003544DF"/>
    <w:p w:rsidR="007B3A98" w:rsidRPr="00E743C0" w:rsidRDefault="00223F8D" w:rsidP="007B3A98">
      <w:pPr>
        <w:pStyle w:val="Heading3"/>
        <w:numPr>
          <w:ilvl w:val="0"/>
          <w:numId w:val="15"/>
        </w:numPr>
      </w:pPr>
      <w:r>
        <w:t>Active eye movements between two t</w:t>
      </w:r>
      <w:r w:rsidR="007B3A98" w:rsidRPr="00E743C0">
        <w:t>argets</w:t>
      </w:r>
    </w:p>
    <w:p w:rsidR="007B3A98" w:rsidRPr="00E743C0" w:rsidRDefault="007B3A98" w:rsidP="007B3A98">
      <w:pPr>
        <w:pStyle w:val="Default"/>
        <w:ind w:left="359"/>
        <w:rPr>
          <w:rFonts w:ascii="Times New Roman" w:hAnsi="Times New Roman" w:cs="Times New Roman"/>
          <w:sz w:val="22"/>
          <w:szCs w:val="22"/>
        </w:rPr>
      </w:pPr>
    </w:p>
    <w:p w:rsidR="00223F8D" w:rsidRDefault="007B3A98" w:rsidP="00223F8D">
      <w:pPr>
        <w:pStyle w:val="CM45"/>
        <w:spacing w:after="217" w:line="360" w:lineRule="auto"/>
        <w:ind w:left="242"/>
      </w:pPr>
      <w:r w:rsidRPr="00643C06">
        <w:rPr>
          <w:color w:val="000000"/>
          <w:sz w:val="22"/>
          <w:szCs w:val="22"/>
        </w:rPr>
        <w:t>Hold or place 2 targets (</w:t>
      </w:r>
      <w:proofErr w:type="spellStart"/>
      <w:r w:rsidRPr="00643C06">
        <w:rPr>
          <w:color w:val="000000"/>
          <w:sz w:val="22"/>
          <w:szCs w:val="22"/>
        </w:rPr>
        <w:t>ie</w:t>
      </w:r>
      <w:proofErr w:type="spellEnd"/>
      <w:r w:rsidRPr="00643C06">
        <w:rPr>
          <w:color w:val="000000"/>
          <w:sz w:val="22"/>
          <w:szCs w:val="22"/>
        </w:rPr>
        <w:t xml:space="preserve">, cards with one word written on each card) at arm's length in front of you about 8-10 inches apart. Look directly at the first target being sure that your head is also lined up with the target. Next, look at the second target with your eyes only and then turn your head to line up with the target. Be sure to keep the target in focus as you turn your head. Repeat in the opposite direction. </w:t>
      </w:r>
    </w:p>
    <w:p w:rsidR="008354E2" w:rsidRDefault="00223F8D" w:rsidP="008354E2">
      <w:pPr>
        <w:pStyle w:val="Default"/>
        <w:rPr>
          <w:sz w:val="22"/>
          <w:szCs w:val="22"/>
        </w:rPr>
      </w:pPr>
      <w:r>
        <w:rPr>
          <w:noProof/>
          <w:lang w:eastAsia="en-GB"/>
        </w:rPr>
        <w:drawing>
          <wp:inline distT="0" distB="0" distL="0" distR="0">
            <wp:extent cx="6038850" cy="160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0" cy="1600200"/>
                    </a:xfrm>
                    <a:prstGeom prst="rect">
                      <a:avLst/>
                    </a:prstGeom>
                    <a:noFill/>
                    <a:ln>
                      <a:noFill/>
                    </a:ln>
                  </pic:spPr>
                </pic:pic>
              </a:graphicData>
            </a:graphic>
          </wp:inline>
        </w:drawing>
      </w:r>
    </w:p>
    <w:p w:rsidR="008354E2" w:rsidRDefault="008354E2" w:rsidP="008354E2">
      <w:pPr>
        <w:pStyle w:val="Default"/>
        <w:rPr>
          <w:sz w:val="22"/>
          <w:szCs w:val="22"/>
        </w:rPr>
      </w:pPr>
    </w:p>
    <w:p w:rsidR="007B3A98" w:rsidRDefault="007B3A98" w:rsidP="008354E2">
      <w:pPr>
        <w:pStyle w:val="Default"/>
        <w:spacing w:line="360" w:lineRule="auto"/>
        <w:rPr>
          <w:sz w:val="22"/>
          <w:szCs w:val="22"/>
        </w:rPr>
      </w:pPr>
      <w:r w:rsidRPr="00643C06">
        <w:rPr>
          <w:sz w:val="22"/>
          <w:szCs w:val="22"/>
        </w:rPr>
        <w:t>That is, start by looking at the second target with your eyes only and then turn your head so it is aligned with the same target. Then look at the first target with your eyes and then turn your head to the first target. Continue moving your eyes to one target, then following with your head for 5</w:t>
      </w:r>
      <w:r w:rsidR="00223F8D">
        <w:rPr>
          <w:sz w:val="22"/>
          <w:szCs w:val="22"/>
        </w:rPr>
        <w:t xml:space="preserve"> </w:t>
      </w:r>
      <w:r w:rsidR="0066640E">
        <w:rPr>
          <w:sz w:val="22"/>
          <w:szCs w:val="22"/>
        </w:rPr>
        <w:t>m</w:t>
      </w:r>
      <w:r w:rsidRPr="00643C06">
        <w:rPr>
          <w:sz w:val="22"/>
          <w:szCs w:val="22"/>
        </w:rPr>
        <w:t xml:space="preserve">inutes, resting if necessary. Vary the speed of the head movement but always keep the targets in focus. </w:t>
      </w:r>
    </w:p>
    <w:p w:rsidR="0066640E" w:rsidRPr="00643C06" w:rsidRDefault="0066640E" w:rsidP="008354E2">
      <w:pPr>
        <w:pStyle w:val="Default"/>
        <w:spacing w:line="360" w:lineRule="auto"/>
        <w:rPr>
          <w:sz w:val="22"/>
          <w:szCs w:val="22"/>
        </w:rPr>
      </w:pPr>
    </w:p>
    <w:p w:rsidR="007B3A98" w:rsidRPr="00643C06" w:rsidRDefault="007B3A98" w:rsidP="008354E2">
      <w:pPr>
        <w:pStyle w:val="Heading3"/>
        <w:numPr>
          <w:ilvl w:val="0"/>
          <w:numId w:val="15"/>
        </w:numPr>
        <w:spacing w:line="360" w:lineRule="auto"/>
        <w:ind w:left="0" w:firstLine="0"/>
      </w:pPr>
      <w:r w:rsidRPr="00643C06">
        <w:t>Imaginary Targets</w:t>
      </w:r>
    </w:p>
    <w:p w:rsidR="008354E2" w:rsidRDefault="007B3A98" w:rsidP="008354E2">
      <w:pPr>
        <w:pStyle w:val="CM45"/>
        <w:spacing w:after="217" w:line="360" w:lineRule="auto"/>
        <w:rPr>
          <w:color w:val="000000"/>
          <w:sz w:val="22"/>
          <w:szCs w:val="22"/>
        </w:rPr>
      </w:pPr>
      <w:r w:rsidRPr="00643C06">
        <w:rPr>
          <w:color w:val="000000"/>
          <w:position w:val="9"/>
          <w:sz w:val="22"/>
          <w:szCs w:val="22"/>
          <w:vertAlign w:val="superscript"/>
        </w:rPr>
        <w:t xml:space="preserve"> </w:t>
      </w:r>
      <w:r w:rsidRPr="00643C06">
        <w:rPr>
          <w:color w:val="000000"/>
          <w:sz w:val="22"/>
          <w:szCs w:val="22"/>
        </w:rPr>
        <w:t xml:space="preserve">Look at a target (card with one word written on it) held directly in front of you at arm's distance. Close your eyes and turn your head slightly to one side, imagining that you are still looking directly at the target. Next, open your eyes and check to see if you have been able to keep your eyes on the target. Repeat in the opposite direction. </w:t>
      </w:r>
    </w:p>
    <w:p w:rsidR="008354E2" w:rsidRDefault="008354E2" w:rsidP="008354E2">
      <w:pPr>
        <w:pStyle w:val="CM45"/>
        <w:spacing w:after="217" w:line="360" w:lineRule="auto"/>
        <w:rPr>
          <w:color w:val="000000"/>
          <w:sz w:val="22"/>
          <w:szCs w:val="22"/>
        </w:rPr>
      </w:pPr>
      <w:r>
        <w:rPr>
          <w:noProof/>
          <w:color w:val="000000"/>
          <w:sz w:val="22"/>
          <w:szCs w:val="22"/>
          <w:lang w:eastAsia="en-GB"/>
        </w:rPr>
        <w:drawing>
          <wp:inline distT="0" distB="0" distL="0" distR="0" wp14:anchorId="53BE85D2" wp14:editId="4F20A6F3">
            <wp:extent cx="5801995" cy="1558925"/>
            <wp:effectExtent l="0" t="0" r="825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01995" cy="1558925"/>
                    </a:xfrm>
                    <a:prstGeom prst="rect">
                      <a:avLst/>
                    </a:prstGeom>
                    <a:noFill/>
                    <a:ln>
                      <a:noFill/>
                    </a:ln>
                  </pic:spPr>
                </pic:pic>
              </a:graphicData>
            </a:graphic>
          </wp:inline>
        </w:drawing>
      </w:r>
    </w:p>
    <w:p w:rsidR="007B3A98" w:rsidRDefault="007B3A98" w:rsidP="008354E2">
      <w:pPr>
        <w:pStyle w:val="CM45"/>
        <w:spacing w:after="217" w:line="360" w:lineRule="auto"/>
        <w:rPr>
          <w:color w:val="000000"/>
          <w:sz w:val="22"/>
          <w:szCs w:val="22"/>
        </w:rPr>
      </w:pPr>
      <w:r w:rsidRPr="00643C06">
        <w:rPr>
          <w:color w:val="000000"/>
          <w:sz w:val="22"/>
          <w:szCs w:val="22"/>
        </w:rPr>
        <w:t xml:space="preserve">Be as accurate as possible, checking each time to see how close you get to keeping your eyes on the target. Continue moving your head side to side, varying the speed of head movement. Practice for up to 5minutes, resting if necessary. </w:t>
      </w:r>
    </w:p>
    <w:p w:rsidR="007B3A98" w:rsidRPr="00EB674F" w:rsidRDefault="007B3A98" w:rsidP="007B3A98">
      <w:pPr>
        <w:pStyle w:val="Heading3"/>
      </w:pPr>
      <w:r>
        <w:t>How to vary and progress</w:t>
      </w:r>
      <w:r w:rsidRPr="00EB674F">
        <w:t xml:space="preserve"> the exercise difficulty</w:t>
      </w:r>
    </w:p>
    <w:p w:rsidR="007B3A98" w:rsidRPr="007F4A6C" w:rsidRDefault="007B3A98" w:rsidP="007B3A98">
      <w:pPr>
        <w:rPr>
          <w:lang w:eastAsia="en-US"/>
        </w:rPr>
      </w:pPr>
    </w:p>
    <w:p w:rsidR="007B3A98" w:rsidRDefault="007B3A98" w:rsidP="0015228C">
      <w:pPr>
        <w:pStyle w:val="ListParagraph"/>
        <w:numPr>
          <w:ilvl w:val="0"/>
          <w:numId w:val="21"/>
        </w:numPr>
      </w:pPr>
      <w:r>
        <w:t>Do the exercises in sitting</w:t>
      </w:r>
      <w:r>
        <w:tab/>
      </w:r>
      <w:r>
        <w:tab/>
      </w:r>
      <w:r>
        <w:tab/>
      </w:r>
      <w:r>
        <w:tab/>
      </w:r>
      <w:r>
        <w:tab/>
      </w:r>
    </w:p>
    <w:p w:rsidR="007B3A98" w:rsidRDefault="007B3A98" w:rsidP="0015228C">
      <w:pPr>
        <w:pStyle w:val="ListParagraph"/>
        <w:numPr>
          <w:ilvl w:val="0"/>
          <w:numId w:val="21"/>
        </w:numPr>
      </w:pPr>
      <w:r>
        <w:t>Do the exercises in standing with your feet        ............cm apart</w:t>
      </w:r>
    </w:p>
    <w:p w:rsidR="007B3A98" w:rsidRDefault="007B3A98" w:rsidP="0015228C">
      <w:pPr>
        <w:pStyle w:val="ListParagraph"/>
        <w:numPr>
          <w:ilvl w:val="0"/>
          <w:numId w:val="21"/>
        </w:numPr>
      </w:pPr>
      <w:r>
        <w:t>Practice this exercise at different speeds of head movement (slow, medium, fast)</w:t>
      </w:r>
    </w:p>
    <w:p w:rsidR="007B3A98" w:rsidRDefault="007B3A98" w:rsidP="0015228C">
      <w:pPr>
        <w:pStyle w:val="ListParagraph"/>
        <w:numPr>
          <w:ilvl w:val="0"/>
          <w:numId w:val="21"/>
        </w:numPr>
      </w:pPr>
      <w:r>
        <w:t>Repeat the exercise moving your head up and down for 1-2 minutes</w:t>
      </w:r>
    </w:p>
    <w:p w:rsidR="007B3A98" w:rsidRDefault="007B3A98" w:rsidP="0015228C">
      <w:pPr>
        <w:pStyle w:val="ListParagraph"/>
        <w:numPr>
          <w:ilvl w:val="0"/>
          <w:numId w:val="21"/>
        </w:numPr>
      </w:pPr>
      <w:r>
        <w:t xml:space="preserve">Repeat the exercises using a large pattern in the background such as a checkerboard, wallpaper or your television. </w:t>
      </w:r>
    </w:p>
    <w:p w:rsidR="007B3A98" w:rsidRPr="0015228C" w:rsidRDefault="007B3A98" w:rsidP="0015228C">
      <w:pPr>
        <w:pStyle w:val="ListParagraph"/>
        <w:numPr>
          <w:ilvl w:val="0"/>
          <w:numId w:val="21"/>
        </w:numPr>
        <w:rPr>
          <w:b/>
        </w:rPr>
      </w:pPr>
      <w:r w:rsidRPr="008354E2">
        <w:t>First, move your head from side to side for 1-2 minutes. Rest briefly.  Then move your head vertically for 1-2 minutes.</w:t>
      </w:r>
    </w:p>
    <w:p w:rsidR="00016225" w:rsidRPr="0015228C" w:rsidRDefault="007B3A98" w:rsidP="0015228C">
      <w:pPr>
        <w:pStyle w:val="ListParagraph"/>
        <w:numPr>
          <w:ilvl w:val="0"/>
          <w:numId w:val="21"/>
        </w:numPr>
        <w:rPr>
          <w:b/>
          <w:sz w:val="28"/>
          <w:szCs w:val="28"/>
        </w:rPr>
      </w:pPr>
      <w:r w:rsidRPr="008354E2">
        <w:t>First try with the business card close to you, then with the business card further across the room.</w:t>
      </w:r>
    </w:p>
    <w:p w:rsidR="00E43B7A" w:rsidRDefault="00E43B7A" w:rsidP="00AC1D45">
      <w:pPr>
        <w:pStyle w:val="Heading2"/>
      </w:pPr>
      <w:r w:rsidRPr="008354E2">
        <w:rPr>
          <w:sz w:val="24"/>
        </w:rPr>
        <w:t>References</w:t>
      </w:r>
    </w:p>
    <w:p w:rsidR="007F4A6C" w:rsidRDefault="007F4A6C" w:rsidP="007F4A6C">
      <w:r w:rsidRPr="00762570">
        <w:t>http://www.mccc.edu/~behrensb/documents/VestibularRehabilitationTherapy.pdf</w:t>
      </w:r>
    </w:p>
    <w:p w:rsidR="007F4A6C" w:rsidRDefault="007F4A6C" w:rsidP="007F4A6C">
      <w:r>
        <w:t xml:space="preserve"> [</w:t>
      </w:r>
      <w:proofErr w:type="gramStart"/>
      <w:r>
        <w:t>online</w:t>
      </w:r>
      <w:proofErr w:type="gramEnd"/>
      <w:r>
        <w:t xml:space="preserve"> 11/06/2014]</w:t>
      </w:r>
    </w:p>
    <w:p w:rsidR="00F32FF2" w:rsidRDefault="00F32FF2" w:rsidP="00F32FF2">
      <w:r w:rsidRPr="00F32FF2">
        <w:t>http://visionhelp.files.wordpress.com/2011/12/gaze-stabilization-</w:t>
      </w:r>
      <w:proofErr w:type="gramStart"/>
      <w:r w:rsidRPr="00F32FF2">
        <w:t>exercises.gif</w:t>
      </w:r>
      <w:r>
        <w:t xml:space="preserve">  [</w:t>
      </w:r>
      <w:proofErr w:type="gramEnd"/>
      <w:r>
        <w:t>online 11/06/2014]</w:t>
      </w:r>
    </w:p>
    <w:p w:rsidR="00E43B7A" w:rsidRDefault="00E43B7A" w:rsidP="00E43B7A">
      <w:pPr>
        <w:autoSpaceDE w:val="0"/>
        <w:autoSpaceDN w:val="0"/>
        <w:adjustRightInd w:val="0"/>
        <w:rPr>
          <w:b/>
          <w:color w:val="3366FF"/>
          <w:szCs w:val="22"/>
        </w:rPr>
      </w:pPr>
    </w:p>
    <w:p w:rsidR="008354E2" w:rsidRDefault="008354E2" w:rsidP="0066640E">
      <w:pPr>
        <w:tabs>
          <w:tab w:val="left" w:pos="5895"/>
        </w:tabs>
      </w:pPr>
      <w:proofErr w:type="gramStart"/>
      <w:r>
        <w:t>Author.</w:t>
      </w:r>
      <w:proofErr w:type="gramEnd"/>
      <w:r>
        <w:t xml:space="preserve"> Ian Kennedy, Jackie Kidd, Elaine </w:t>
      </w:r>
      <w:proofErr w:type="spellStart"/>
      <w:r>
        <w:t>Dechow</w:t>
      </w:r>
      <w:proofErr w:type="spellEnd"/>
      <w:r w:rsidR="0066640E">
        <w:tab/>
      </w:r>
    </w:p>
    <w:p w:rsidR="0066640E" w:rsidRDefault="0066640E" w:rsidP="0066640E">
      <w:pPr>
        <w:tabs>
          <w:tab w:val="left" w:pos="5895"/>
        </w:tabs>
      </w:pPr>
    </w:p>
    <w:p w:rsidR="0066640E" w:rsidRDefault="0066640E" w:rsidP="0066640E">
      <w:pPr>
        <w:autoSpaceDE w:val="0"/>
        <w:autoSpaceDN w:val="0"/>
        <w:adjustRightInd w:val="0"/>
        <w:rPr>
          <w:szCs w:val="22"/>
        </w:rPr>
      </w:pPr>
      <w:r>
        <w:rPr>
          <w:szCs w:val="22"/>
        </w:rPr>
        <w:t xml:space="preserve">The Health Information Centre, Poole Hospital NHS Foundation Trust, </w:t>
      </w:r>
      <w:proofErr w:type="spellStart"/>
      <w:r>
        <w:rPr>
          <w:szCs w:val="22"/>
        </w:rPr>
        <w:t>Longfleet</w:t>
      </w:r>
      <w:proofErr w:type="spellEnd"/>
      <w:r>
        <w:rPr>
          <w:szCs w:val="22"/>
        </w:rPr>
        <w:t xml:space="preserve"> Road, Poole</w:t>
      </w:r>
    </w:p>
    <w:p w:rsidR="0066640E" w:rsidRDefault="0066640E" w:rsidP="0066640E">
      <w:pPr>
        <w:autoSpaceDE w:val="0"/>
        <w:autoSpaceDN w:val="0"/>
        <w:adjustRightInd w:val="0"/>
        <w:rPr>
          <w:szCs w:val="22"/>
        </w:rPr>
      </w:pPr>
      <w:r>
        <w:rPr>
          <w:szCs w:val="22"/>
        </w:rPr>
        <w:t xml:space="preserve">Dorset, BH15 2JB   </w:t>
      </w:r>
      <w:r>
        <w:rPr>
          <w:szCs w:val="22"/>
        </w:rPr>
        <w:tab/>
      </w:r>
      <w:r>
        <w:rPr>
          <w:szCs w:val="22"/>
        </w:rPr>
        <w:tab/>
      </w:r>
      <w:r>
        <w:rPr>
          <w:szCs w:val="22"/>
        </w:rPr>
        <w:tab/>
      </w:r>
      <w:r>
        <w:rPr>
          <w:szCs w:val="22"/>
        </w:rPr>
        <w:tab/>
      </w:r>
      <w:r>
        <w:rPr>
          <w:szCs w:val="22"/>
        </w:rPr>
        <w:tab/>
      </w:r>
      <w:r>
        <w:rPr>
          <w:szCs w:val="22"/>
        </w:rPr>
        <w:tab/>
        <w:t xml:space="preserve">Therapy services </w:t>
      </w:r>
      <w:r>
        <w:rPr>
          <w:rFonts w:cs="Arial"/>
          <w:szCs w:val="22"/>
        </w:rPr>
        <w:t xml:space="preserve">01202 442121  </w:t>
      </w:r>
    </w:p>
    <w:p w:rsidR="0066640E" w:rsidRDefault="0066640E" w:rsidP="0066640E">
      <w:pPr>
        <w:tabs>
          <w:tab w:val="left" w:pos="5895"/>
        </w:tabs>
      </w:pPr>
    </w:p>
    <w:sectPr w:rsidR="0066640E" w:rsidSect="0066640E">
      <w:headerReference w:type="default" r:id="rId11"/>
      <w:footerReference w:type="default" r:id="rId12"/>
      <w:headerReference w:type="first" r:id="rId13"/>
      <w:footerReference w:type="first" r:id="rId14"/>
      <w:pgSz w:w="11906" w:h="16838"/>
      <w:pgMar w:top="388" w:right="1276" w:bottom="851" w:left="1134" w:header="720" w:footer="3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683" w:rsidRDefault="007C4683">
      <w:r>
        <w:separator/>
      </w:r>
    </w:p>
  </w:endnote>
  <w:endnote w:type="continuationSeparator" w:id="0">
    <w:p w:rsidR="007C4683" w:rsidRDefault="007C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E0" w:rsidRDefault="003544DF" w:rsidP="0081601B">
    <w:pPr>
      <w:rPr>
        <w:rFonts w:cs="Arial"/>
        <w:szCs w:val="22"/>
      </w:rPr>
    </w:pPr>
    <w:r>
      <w:rPr>
        <w:noProof/>
      </w:rPr>
      <mc:AlternateContent>
        <mc:Choice Requires="wps">
          <w:drawing>
            <wp:anchor distT="0" distB="0" distL="114300" distR="114300" simplePos="0" relativeHeight="251658752" behindDoc="0" locked="0" layoutInCell="1" allowOverlap="1" wp14:anchorId="7D3C859C" wp14:editId="15DEB3FA">
              <wp:simplePos x="0" y="0"/>
              <wp:positionH relativeFrom="column">
                <wp:posOffset>17145</wp:posOffset>
              </wp:positionH>
              <wp:positionV relativeFrom="paragraph">
                <wp:posOffset>66040</wp:posOffset>
              </wp:positionV>
              <wp:extent cx="6286500"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2pt" to="496.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" strokecolor="#08e" strokeweight="2.25pt"/>
          </w:pict>
        </mc:Fallback>
      </mc:AlternateContent>
    </w:r>
  </w:p>
  <w:p w:rsidR="00AF23E0" w:rsidRPr="008354E2" w:rsidRDefault="00E43B7A" w:rsidP="008354E2">
    <w:pPr>
      <w:pStyle w:val="Heading3"/>
    </w:pPr>
    <w:r w:rsidRPr="008354E2">
      <w:rPr>
        <w:rFonts w:cs="Arial"/>
        <w:b w:val="0"/>
        <w:sz w:val="22"/>
      </w:rPr>
      <w:t>© Poole Hospital NHS Foundation Trust</w:t>
    </w:r>
    <w:r w:rsidRPr="008354E2">
      <w:rPr>
        <w:rFonts w:cs="Arial"/>
        <w:b w:val="0"/>
        <w:sz w:val="22"/>
        <w:szCs w:val="22"/>
      </w:rPr>
      <w:t xml:space="preserve">    </w:t>
    </w:r>
    <w:r w:rsidR="00AF23E0" w:rsidRPr="008354E2">
      <w:rPr>
        <w:rFonts w:cs="Arial"/>
        <w:b w:val="0"/>
        <w:sz w:val="22"/>
        <w:szCs w:val="22"/>
      </w:rPr>
      <w:tab/>
    </w:r>
    <w:r w:rsidR="00AF23E0">
      <w:rPr>
        <w:rFonts w:cs="Arial"/>
        <w:szCs w:val="22"/>
      </w:rPr>
      <w:tab/>
    </w:r>
    <w:r w:rsidR="00AF23E0">
      <w:rPr>
        <w:rFonts w:cs="Arial"/>
        <w:szCs w:val="22"/>
      </w:rPr>
      <w:tab/>
    </w:r>
    <w:r w:rsidR="00AF23E0">
      <w:rPr>
        <w:rFonts w:cs="Arial"/>
        <w:szCs w:val="22"/>
      </w:rPr>
      <w:tab/>
    </w:r>
    <w:r w:rsidR="008354E2" w:rsidRPr="00AC1D45">
      <w:rPr>
        <w:b w:val="0"/>
        <w:bCs/>
        <w:sz w:val="22"/>
        <w:szCs w:val="22"/>
      </w:rPr>
      <w:t>www.poole.nhs.uk</w:t>
    </w:r>
    <w:r w:rsidR="00AF23E0">
      <w:rPr>
        <w:rFonts w:cs="Arial"/>
        <w:szCs w:val="22"/>
      </w:rPr>
      <w:tab/>
    </w:r>
    <w:r w:rsidR="00AF23E0">
      <w:rPr>
        <w:rFonts w:cs="Arial"/>
      </w:rPr>
      <w:t xml:space="preserve"> </w:t>
    </w:r>
  </w:p>
  <w:p w:rsidR="00AF23E0" w:rsidRDefault="00AF2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E0" w:rsidRDefault="003544DF" w:rsidP="0081601B">
    <w:pPr>
      <w:rPr>
        <w:rFonts w:cs="Arial"/>
        <w:szCs w:val="22"/>
      </w:rPr>
    </w:pPr>
    <w:r>
      <w:rPr>
        <w:noProof/>
      </w:rPr>
      <mc:AlternateContent>
        <mc:Choice Requires="wps">
          <w:drawing>
            <wp:anchor distT="0" distB="0" distL="114300" distR="114300" simplePos="0" relativeHeight="251657728" behindDoc="0" locked="0" layoutInCell="1" allowOverlap="1" wp14:anchorId="5F374A21" wp14:editId="6723AE6D">
              <wp:simplePos x="0" y="0"/>
              <wp:positionH relativeFrom="column">
                <wp:posOffset>17145</wp:posOffset>
              </wp:positionH>
              <wp:positionV relativeFrom="paragraph">
                <wp:posOffset>66040</wp:posOffset>
              </wp:positionV>
              <wp:extent cx="62865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2pt" to="496.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" strokecolor="#08e" strokeweight="2.25pt"/>
          </w:pict>
        </mc:Fallback>
      </mc:AlternateContent>
    </w:r>
  </w:p>
  <w:p w:rsidR="00AF23E0" w:rsidRDefault="00E43B7A" w:rsidP="00E43B7A">
    <w:pPr>
      <w:rPr>
        <w:rFonts w:cs="Arial"/>
        <w:szCs w:val="22"/>
      </w:rPr>
    </w:pPr>
    <w:r>
      <w:rPr>
        <w:rFonts w:cs="Arial"/>
      </w:rPr>
      <w:t>© Poole Hospital NHS Foundation Trust</w:t>
    </w:r>
    <w:r>
      <w:rPr>
        <w:rFonts w:cs="Arial"/>
        <w:szCs w:val="22"/>
      </w:rPr>
      <w:t xml:space="preserve">    </w:t>
    </w:r>
    <w:r w:rsidR="00AF23E0">
      <w:rPr>
        <w:rFonts w:cs="Arial"/>
        <w:szCs w:val="22"/>
      </w:rPr>
      <w:tab/>
    </w:r>
    <w:r w:rsidR="00AF23E0">
      <w:rPr>
        <w:rFonts w:cs="Arial"/>
        <w:szCs w:val="22"/>
      </w:rPr>
      <w:tab/>
    </w:r>
    <w:r w:rsidR="008354E2">
      <w:rPr>
        <w:rFonts w:cs="Arial"/>
        <w:szCs w:val="22"/>
      </w:rPr>
      <w:t xml:space="preserve">01202 442121  </w:t>
    </w:r>
    <w:r w:rsidR="00AF23E0">
      <w:rPr>
        <w:rFonts w:cs="Arial"/>
        <w:szCs w:val="22"/>
      </w:rPr>
      <w:tab/>
    </w:r>
    <w:r w:rsidR="00AF23E0">
      <w:rPr>
        <w:rFonts w:cs="Arial"/>
        <w:szCs w:val="22"/>
      </w:rPr>
      <w:tab/>
    </w:r>
    <w:r w:rsidR="00AF23E0">
      <w:rPr>
        <w:rFonts w:cs="Arial"/>
        <w:szCs w:val="22"/>
      </w:rPr>
      <w:tab/>
    </w:r>
    <w:r w:rsidR="00AF23E0">
      <w:rPr>
        <w:rFonts w:cs="Arial"/>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683" w:rsidRDefault="007C4683">
      <w:r>
        <w:separator/>
      </w:r>
    </w:p>
  </w:footnote>
  <w:footnote w:type="continuationSeparator" w:id="0">
    <w:p w:rsidR="007C4683" w:rsidRDefault="007C4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4E2" w:rsidRPr="0066640E" w:rsidRDefault="008354E2" w:rsidP="008354E2">
    <w:pPr>
      <w:rPr>
        <w:b/>
        <w:color w:val="0088EE"/>
        <w:position w:val="6"/>
        <w:sz w:val="32"/>
      </w:rPr>
    </w:pPr>
    <w:r w:rsidRPr="0066640E">
      <w:rPr>
        <w:b/>
        <w:color w:val="0088EE"/>
        <w:position w:val="6"/>
        <w:sz w:val="32"/>
      </w:rPr>
      <w:t>Physiotherapy Outpatients</w:t>
    </w:r>
    <w:r w:rsidRPr="0066640E">
      <w:rPr>
        <w:b/>
        <w:color w:val="0088EE"/>
        <w:position w:val="6"/>
        <w:sz w:val="32"/>
      </w:rPr>
      <w:tab/>
    </w:r>
    <w:r w:rsidRPr="0066640E">
      <w:rPr>
        <w:b/>
        <w:color w:val="0088EE"/>
        <w:position w:val="6"/>
        <w:sz w:val="32"/>
      </w:rPr>
      <w:tab/>
    </w:r>
    <w:r w:rsidRPr="0066640E">
      <w:rPr>
        <w:b/>
        <w:color w:val="0088EE"/>
        <w:position w:val="6"/>
        <w:sz w:val="32"/>
      </w:rPr>
      <w:tab/>
    </w:r>
    <w:r w:rsidRPr="0066640E">
      <w:rPr>
        <w:b/>
        <w:noProof/>
        <w:position w:val="6"/>
        <w:sz w:val="32"/>
      </w:rPr>
      <w:drawing>
        <wp:inline distT="0" distB="0" distL="0" distR="0" wp14:anchorId="2AFBEC68" wp14:editId="1DA92E8B">
          <wp:extent cx="2181225" cy="438150"/>
          <wp:effectExtent l="0" t="0" r="9525" b="0"/>
          <wp:docPr id="10" name="Picture 10" descr="Poole Hospital F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ole Hospital FT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38150"/>
                  </a:xfrm>
                  <a:prstGeom prst="rect">
                    <a:avLst/>
                  </a:prstGeom>
                  <a:noFill/>
                  <a:ln>
                    <a:noFill/>
                  </a:ln>
                </pic:spPr>
              </pic:pic>
            </a:graphicData>
          </a:graphic>
        </wp:inline>
      </w:drawing>
    </w:r>
  </w:p>
  <w:p w:rsidR="008354E2" w:rsidRPr="0066640E" w:rsidRDefault="008354E2" w:rsidP="008354E2">
    <w:pPr>
      <w:pStyle w:val="Heading1"/>
      <w:rPr>
        <w:sz w:val="28"/>
      </w:rPr>
    </w:pPr>
    <w:r w:rsidRPr="0066640E">
      <w:rPr>
        <w:color w:val="0088EE"/>
        <w:sz w:val="36"/>
        <w:szCs w:val="44"/>
      </w:rPr>
      <w:t>Patient Information</w:t>
    </w:r>
    <w:r w:rsidRPr="0066640E">
      <w:rPr>
        <w:color w:val="3366FF"/>
        <w:position w:val="6"/>
        <w:sz w:val="24"/>
      </w:rPr>
      <w:tab/>
    </w:r>
    <w:r w:rsidRPr="0015228C">
      <w:rPr>
        <w:color w:val="3366FF"/>
        <w:position w:val="6"/>
        <w:sz w:val="24"/>
      </w:rPr>
      <w:t xml:space="preserve">                       </w:t>
    </w:r>
    <w:r w:rsidRPr="002C3F29">
      <w:rPr>
        <w:color w:val="0088EE"/>
        <w:sz w:val="32"/>
        <w:szCs w:val="44"/>
      </w:rPr>
      <w:t>Gaze stability substitution</w:t>
    </w:r>
  </w:p>
  <w:p w:rsidR="00AF23E0" w:rsidRPr="0015228C" w:rsidRDefault="008354E2" w:rsidP="0015228C">
    <w:pPr>
      <w:autoSpaceDE w:val="0"/>
      <w:autoSpaceDN w:val="0"/>
      <w:adjustRightInd w:val="0"/>
      <w:rPr>
        <w:b/>
        <w:sz w:val="48"/>
        <w:szCs w:val="48"/>
      </w:rPr>
    </w:pPr>
    <w:r>
      <w:rPr>
        <w:noProof/>
      </w:rPr>
      <mc:AlternateContent>
        <mc:Choice Requires="wps">
          <w:drawing>
            <wp:anchor distT="0" distB="0" distL="114300" distR="114300" simplePos="0" relativeHeight="251660800" behindDoc="0" locked="0" layoutInCell="1" allowOverlap="1" wp14:anchorId="23CE2CA4" wp14:editId="37934E5E">
              <wp:simplePos x="0" y="0"/>
              <wp:positionH relativeFrom="column">
                <wp:posOffset>17145</wp:posOffset>
              </wp:positionH>
              <wp:positionV relativeFrom="paragraph">
                <wp:posOffset>118745</wp:posOffset>
              </wp:positionV>
              <wp:extent cx="5943600" cy="0"/>
              <wp:effectExtent l="0" t="0" r="0" b="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35pt" to="469.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" strokecolor="#08e" strokeweight="4.5pt">
              <w10:wrap type="topAndBottom"/>
            </v:line>
          </w:pict>
        </mc:Fallback>
      </mc:AlternateContent>
    </w:r>
    <w:r>
      <w:rPr>
        <w:b/>
        <w:sz w:val="48"/>
        <w:szCs w:val="4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31D" w:rsidRDefault="0076031D" w:rsidP="006D7279">
    <w:pPr>
      <w:rPr>
        <w:b/>
        <w:color w:val="0088EE"/>
        <w:position w:val="6"/>
        <w:sz w:val="32"/>
      </w:rPr>
    </w:pPr>
    <w:r>
      <w:rPr>
        <w:b/>
        <w:color w:val="0088EE"/>
        <w:position w:val="6"/>
        <w:sz w:val="32"/>
      </w:rPr>
      <w:t>Physiotherapy Outpatients</w:t>
    </w:r>
    <w:r w:rsidR="006D7279">
      <w:rPr>
        <w:b/>
        <w:color w:val="0088EE"/>
        <w:position w:val="6"/>
        <w:sz w:val="32"/>
      </w:rPr>
      <w:tab/>
    </w:r>
    <w:r w:rsidR="006D7279">
      <w:rPr>
        <w:b/>
        <w:color w:val="0088EE"/>
        <w:position w:val="6"/>
        <w:sz w:val="32"/>
      </w:rPr>
      <w:tab/>
    </w:r>
    <w:r w:rsidR="00AF23E0">
      <w:rPr>
        <w:b/>
        <w:color w:val="0088EE"/>
        <w:position w:val="6"/>
        <w:sz w:val="32"/>
      </w:rPr>
      <w:tab/>
    </w:r>
    <w:r w:rsidR="006D7279">
      <w:rPr>
        <w:b/>
        <w:noProof/>
        <w:position w:val="6"/>
        <w:sz w:val="32"/>
      </w:rPr>
      <w:drawing>
        <wp:inline distT="0" distB="0" distL="0" distR="0" wp14:anchorId="1BAB2C81" wp14:editId="10D70A90">
          <wp:extent cx="2181225" cy="438150"/>
          <wp:effectExtent l="0" t="0" r="9525" b="0"/>
          <wp:docPr id="1" name="Picture 1" descr="Poole Hospital F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ole Hospital FT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38150"/>
                  </a:xfrm>
                  <a:prstGeom prst="rect">
                    <a:avLst/>
                  </a:prstGeom>
                  <a:noFill/>
                  <a:ln>
                    <a:noFill/>
                  </a:ln>
                </pic:spPr>
              </pic:pic>
            </a:graphicData>
          </a:graphic>
        </wp:inline>
      </w:drawing>
    </w:r>
  </w:p>
  <w:p w:rsidR="007B3A98" w:rsidRPr="007B3A98" w:rsidRDefault="0076031D" w:rsidP="007B3A98">
    <w:pPr>
      <w:pStyle w:val="Heading1"/>
      <w:rPr>
        <w:sz w:val="28"/>
      </w:rPr>
    </w:pPr>
    <w:r w:rsidRPr="007B3A98">
      <w:rPr>
        <w:color w:val="0088EE"/>
        <w:sz w:val="36"/>
        <w:szCs w:val="44"/>
      </w:rPr>
      <w:t>Patient Information</w:t>
    </w:r>
    <w:r w:rsidR="00AF23E0" w:rsidRPr="007B3A98">
      <w:rPr>
        <w:color w:val="3366FF"/>
        <w:position w:val="6"/>
        <w:sz w:val="24"/>
      </w:rPr>
      <w:tab/>
    </w:r>
    <w:r w:rsidRPr="007B3A98">
      <w:rPr>
        <w:color w:val="3366FF"/>
        <w:position w:val="6"/>
        <w:sz w:val="24"/>
      </w:rPr>
      <w:t xml:space="preserve">  </w:t>
    </w:r>
    <w:r w:rsidR="007B3A98">
      <w:rPr>
        <w:color w:val="3366FF"/>
        <w:position w:val="6"/>
        <w:sz w:val="24"/>
      </w:rPr>
      <w:t xml:space="preserve">                     </w:t>
    </w:r>
    <w:r w:rsidR="007B3A98" w:rsidRPr="002C3F29">
      <w:rPr>
        <w:color w:val="0088EE"/>
        <w:sz w:val="32"/>
        <w:szCs w:val="44"/>
      </w:rPr>
      <w:t>Gaze stability substitution</w:t>
    </w:r>
  </w:p>
  <w:p w:rsidR="00AF23E0" w:rsidRDefault="003544DF" w:rsidP="0081601B">
    <w:pPr>
      <w:autoSpaceDE w:val="0"/>
      <w:autoSpaceDN w:val="0"/>
      <w:adjustRightInd w:val="0"/>
      <w:rPr>
        <w:b/>
        <w:sz w:val="48"/>
        <w:szCs w:val="48"/>
      </w:rPr>
    </w:pPr>
    <w:r>
      <w:rPr>
        <w:noProof/>
      </w:rPr>
      <mc:AlternateContent>
        <mc:Choice Requires="wps">
          <w:drawing>
            <wp:anchor distT="0" distB="0" distL="114300" distR="114300" simplePos="0" relativeHeight="251656704" behindDoc="0" locked="0" layoutInCell="1" allowOverlap="1" wp14:anchorId="24BCE48C" wp14:editId="7D98851B">
              <wp:simplePos x="0" y="0"/>
              <wp:positionH relativeFrom="column">
                <wp:posOffset>17145</wp:posOffset>
              </wp:positionH>
              <wp:positionV relativeFrom="paragraph">
                <wp:posOffset>118745</wp:posOffset>
              </wp:positionV>
              <wp:extent cx="5943600" cy="0"/>
              <wp:effectExtent l="0" t="0" r="0" b="0"/>
              <wp:wrapTopAndBottom/>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35pt" to="469.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" strokecolor="#08e" strokeweight="4.5pt">
              <w10:wrap type="topAndBottom"/>
            </v:line>
          </w:pict>
        </mc:Fallback>
      </mc:AlternateContent>
    </w:r>
    <w:r w:rsidR="00AF23E0">
      <w:rPr>
        <w:b/>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B9C"/>
    <w:multiLevelType w:val="hybridMultilevel"/>
    <w:tmpl w:val="57909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F3D0A"/>
    <w:multiLevelType w:val="hybridMultilevel"/>
    <w:tmpl w:val="ACE8D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B00E5A"/>
    <w:multiLevelType w:val="hybridMultilevel"/>
    <w:tmpl w:val="9872BB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B469FD"/>
    <w:multiLevelType w:val="hybridMultilevel"/>
    <w:tmpl w:val="B89CAB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59764AF"/>
    <w:multiLevelType w:val="hybridMultilevel"/>
    <w:tmpl w:val="BDC84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83096F"/>
    <w:multiLevelType w:val="hybridMultilevel"/>
    <w:tmpl w:val="2CFC4A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6148AF"/>
    <w:multiLevelType w:val="hybridMultilevel"/>
    <w:tmpl w:val="36A60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C5081B"/>
    <w:multiLevelType w:val="hybridMultilevel"/>
    <w:tmpl w:val="79761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933F8F"/>
    <w:multiLevelType w:val="hybridMultilevel"/>
    <w:tmpl w:val="1092FA7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9DC0D4"/>
    <w:multiLevelType w:val="hybridMultilevel"/>
    <w:tmpl w:val="DA4535D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4E17CF7"/>
    <w:multiLevelType w:val="hybridMultilevel"/>
    <w:tmpl w:val="C04EE4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FABAB9"/>
    <w:multiLevelType w:val="hybridMultilevel"/>
    <w:tmpl w:val="9B63EDE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E0401E3"/>
    <w:multiLevelType w:val="hybridMultilevel"/>
    <w:tmpl w:val="0FF4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B91BBB"/>
    <w:multiLevelType w:val="hybridMultilevel"/>
    <w:tmpl w:val="AA1A1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9995AFD"/>
    <w:multiLevelType w:val="hybridMultilevel"/>
    <w:tmpl w:val="DDF457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B2D75FC"/>
    <w:multiLevelType w:val="hybridMultilevel"/>
    <w:tmpl w:val="26422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0F71A0"/>
    <w:multiLevelType w:val="hybridMultilevel"/>
    <w:tmpl w:val="C5946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F082EB4"/>
    <w:multiLevelType w:val="hybridMultilevel"/>
    <w:tmpl w:val="4F307B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FE13CC8"/>
    <w:multiLevelType w:val="hybridMultilevel"/>
    <w:tmpl w:val="B1D81CB6"/>
    <w:lvl w:ilvl="0" w:tplc="E722BB4A">
      <w:start w:val="1"/>
      <w:numFmt w:val="decimal"/>
      <w:lvlText w:val="%1."/>
      <w:lvlJc w:val="left"/>
      <w:pPr>
        <w:ind w:left="359" w:hanging="36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num w:numId="1">
    <w:abstractNumId w:val="1"/>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num>
  <w:num w:numId="7">
    <w:abstractNumId w:val="10"/>
  </w:num>
  <w:num w:numId="8">
    <w:abstractNumId w:val="6"/>
  </w:num>
  <w:num w:numId="9">
    <w:abstractNumId w:val="0"/>
  </w:num>
  <w:num w:numId="10">
    <w:abstractNumId w:val="13"/>
  </w:num>
  <w:num w:numId="11">
    <w:abstractNumId w:val="4"/>
  </w:num>
  <w:num w:numId="12">
    <w:abstractNumId w:val="15"/>
  </w:num>
  <w:num w:numId="13">
    <w:abstractNumId w:val="5"/>
  </w:num>
  <w:num w:numId="14">
    <w:abstractNumId w:val="8"/>
  </w:num>
  <w:num w:numId="15">
    <w:abstractNumId w:val="7"/>
  </w:num>
  <w:num w:numId="16">
    <w:abstractNumId w:val="9"/>
  </w:num>
  <w:num w:numId="17">
    <w:abstractNumId w:val="18"/>
  </w:num>
  <w:num w:numId="18">
    <w:abstractNumId w:val="11"/>
  </w:num>
  <w:num w:numId="19">
    <w:abstractNumId w:val="3"/>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opFhWc8KicsM8j4aKA3km03iWqA=" w:salt="JJYPH3uAVfUWuherFvIjfA=="/>
  <w:defaultTabStop w:val="720"/>
  <w:displayHorizontalDrawingGridEvery w:val="0"/>
  <w:displayVerticalDrawingGridEvery w:val="0"/>
  <w:doNotUseMarginsForDrawingGridOrigin/>
  <w:noPunctuationKerning/>
  <w:characterSpacingControl w:val="doNotCompress"/>
  <w:hdrShapeDefaults>
    <o:shapedefaults v:ext="edit" spidmax="17409">
      <o:colormru v:ext="edit" colors="#08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2B"/>
    <w:rsid w:val="00012DDC"/>
    <w:rsid w:val="00016225"/>
    <w:rsid w:val="00024BCF"/>
    <w:rsid w:val="00036940"/>
    <w:rsid w:val="0003720B"/>
    <w:rsid w:val="0006471E"/>
    <w:rsid w:val="00075804"/>
    <w:rsid w:val="0008173F"/>
    <w:rsid w:val="000D29B9"/>
    <w:rsid w:val="00102621"/>
    <w:rsid w:val="0011635A"/>
    <w:rsid w:val="00142DB1"/>
    <w:rsid w:val="0015038F"/>
    <w:rsid w:val="0015228C"/>
    <w:rsid w:val="00162A92"/>
    <w:rsid w:val="0017030E"/>
    <w:rsid w:val="001725BF"/>
    <w:rsid w:val="0017535A"/>
    <w:rsid w:val="001B2908"/>
    <w:rsid w:val="001C7D32"/>
    <w:rsid w:val="001D1F0A"/>
    <w:rsid w:val="001F4221"/>
    <w:rsid w:val="00223F8D"/>
    <w:rsid w:val="0025238C"/>
    <w:rsid w:val="0025442A"/>
    <w:rsid w:val="00267473"/>
    <w:rsid w:val="0028000C"/>
    <w:rsid w:val="00281531"/>
    <w:rsid w:val="002920F0"/>
    <w:rsid w:val="002A38DC"/>
    <w:rsid w:val="002B32B9"/>
    <w:rsid w:val="002B6EC1"/>
    <w:rsid w:val="002C3F29"/>
    <w:rsid w:val="00322B5D"/>
    <w:rsid w:val="00350A00"/>
    <w:rsid w:val="00351D89"/>
    <w:rsid w:val="003544DF"/>
    <w:rsid w:val="003661B9"/>
    <w:rsid w:val="003720DF"/>
    <w:rsid w:val="00375324"/>
    <w:rsid w:val="00387E02"/>
    <w:rsid w:val="003A0912"/>
    <w:rsid w:val="003A5B65"/>
    <w:rsid w:val="003A6846"/>
    <w:rsid w:val="003B3C16"/>
    <w:rsid w:val="004042C4"/>
    <w:rsid w:val="00410311"/>
    <w:rsid w:val="00442013"/>
    <w:rsid w:val="00453243"/>
    <w:rsid w:val="00465427"/>
    <w:rsid w:val="0047114A"/>
    <w:rsid w:val="00472EB0"/>
    <w:rsid w:val="004A15E3"/>
    <w:rsid w:val="004C405E"/>
    <w:rsid w:val="004D2D96"/>
    <w:rsid w:val="004D4082"/>
    <w:rsid w:val="004E094C"/>
    <w:rsid w:val="004F1060"/>
    <w:rsid w:val="004F4E35"/>
    <w:rsid w:val="00531864"/>
    <w:rsid w:val="00553F08"/>
    <w:rsid w:val="00554A76"/>
    <w:rsid w:val="00567A43"/>
    <w:rsid w:val="00572793"/>
    <w:rsid w:val="005816DF"/>
    <w:rsid w:val="00587837"/>
    <w:rsid w:val="00596B4F"/>
    <w:rsid w:val="005C10E9"/>
    <w:rsid w:val="005C5273"/>
    <w:rsid w:val="005E3333"/>
    <w:rsid w:val="005E715A"/>
    <w:rsid w:val="005F217D"/>
    <w:rsid w:val="00614DFB"/>
    <w:rsid w:val="00645DAD"/>
    <w:rsid w:val="006638D0"/>
    <w:rsid w:val="0066640E"/>
    <w:rsid w:val="006903B2"/>
    <w:rsid w:val="006921A5"/>
    <w:rsid w:val="0069267A"/>
    <w:rsid w:val="0069393F"/>
    <w:rsid w:val="006C12F9"/>
    <w:rsid w:val="006D0888"/>
    <w:rsid w:val="006D7279"/>
    <w:rsid w:val="006E29D6"/>
    <w:rsid w:val="006F536F"/>
    <w:rsid w:val="007221FC"/>
    <w:rsid w:val="0076031D"/>
    <w:rsid w:val="007B171F"/>
    <w:rsid w:val="007B1EE3"/>
    <w:rsid w:val="007B3A98"/>
    <w:rsid w:val="007C4683"/>
    <w:rsid w:val="007F4A6C"/>
    <w:rsid w:val="00802825"/>
    <w:rsid w:val="008033BC"/>
    <w:rsid w:val="008108A2"/>
    <w:rsid w:val="0081601B"/>
    <w:rsid w:val="008300B2"/>
    <w:rsid w:val="008354E2"/>
    <w:rsid w:val="008449DF"/>
    <w:rsid w:val="008802C7"/>
    <w:rsid w:val="008A2B42"/>
    <w:rsid w:val="00914541"/>
    <w:rsid w:val="0091643F"/>
    <w:rsid w:val="00930174"/>
    <w:rsid w:val="00936B6A"/>
    <w:rsid w:val="00945FC2"/>
    <w:rsid w:val="009465AB"/>
    <w:rsid w:val="0099286E"/>
    <w:rsid w:val="009B3EFB"/>
    <w:rsid w:val="009D10AC"/>
    <w:rsid w:val="009D58CD"/>
    <w:rsid w:val="00A03AAC"/>
    <w:rsid w:val="00A1118B"/>
    <w:rsid w:val="00A1700E"/>
    <w:rsid w:val="00A2042D"/>
    <w:rsid w:val="00A31972"/>
    <w:rsid w:val="00A33587"/>
    <w:rsid w:val="00A37A66"/>
    <w:rsid w:val="00A53907"/>
    <w:rsid w:val="00A65D7E"/>
    <w:rsid w:val="00A72326"/>
    <w:rsid w:val="00A83ECF"/>
    <w:rsid w:val="00AA0855"/>
    <w:rsid w:val="00AB6142"/>
    <w:rsid w:val="00AC1D45"/>
    <w:rsid w:val="00AC70C3"/>
    <w:rsid w:val="00AF23E0"/>
    <w:rsid w:val="00B163B7"/>
    <w:rsid w:val="00B265C9"/>
    <w:rsid w:val="00B32F3A"/>
    <w:rsid w:val="00B42D75"/>
    <w:rsid w:val="00B552CA"/>
    <w:rsid w:val="00B64711"/>
    <w:rsid w:val="00B65643"/>
    <w:rsid w:val="00BA0AAD"/>
    <w:rsid w:val="00BC35BC"/>
    <w:rsid w:val="00BD7EFB"/>
    <w:rsid w:val="00BE43EB"/>
    <w:rsid w:val="00C01122"/>
    <w:rsid w:val="00C02D21"/>
    <w:rsid w:val="00C031B4"/>
    <w:rsid w:val="00C1452B"/>
    <w:rsid w:val="00C25119"/>
    <w:rsid w:val="00C272E2"/>
    <w:rsid w:val="00C3486A"/>
    <w:rsid w:val="00C44C40"/>
    <w:rsid w:val="00C52992"/>
    <w:rsid w:val="00C57F44"/>
    <w:rsid w:val="00C67051"/>
    <w:rsid w:val="00C83CF8"/>
    <w:rsid w:val="00CA4101"/>
    <w:rsid w:val="00CC71FD"/>
    <w:rsid w:val="00CF3D99"/>
    <w:rsid w:val="00D23E80"/>
    <w:rsid w:val="00D5517F"/>
    <w:rsid w:val="00D7309B"/>
    <w:rsid w:val="00D737DF"/>
    <w:rsid w:val="00D86A26"/>
    <w:rsid w:val="00DA39F4"/>
    <w:rsid w:val="00DB01F0"/>
    <w:rsid w:val="00DE0FAE"/>
    <w:rsid w:val="00DF3719"/>
    <w:rsid w:val="00E16188"/>
    <w:rsid w:val="00E2394D"/>
    <w:rsid w:val="00E275A0"/>
    <w:rsid w:val="00E43B7A"/>
    <w:rsid w:val="00E45EF2"/>
    <w:rsid w:val="00E50050"/>
    <w:rsid w:val="00E67803"/>
    <w:rsid w:val="00E716E7"/>
    <w:rsid w:val="00E86B7E"/>
    <w:rsid w:val="00E926DF"/>
    <w:rsid w:val="00E9442D"/>
    <w:rsid w:val="00EB674F"/>
    <w:rsid w:val="00ED608C"/>
    <w:rsid w:val="00ED63E0"/>
    <w:rsid w:val="00EE554F"/>
    <w:rsid w:val="00EE6C0D"/>
    <w:rsid w:val="00EF7CB9"/>
    <w:rsid w:val="00F156E5"/>
    <w:rsid w:val="00F32FF2"/>
    <w:rsid w:val="00F41443"/>
    <w:rsid w:val="00F60871"/>
    <w:rsid w:val="00FD0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colormru v:ext="edit" colors="#08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31D"/>
    <w:rPr>
      <w:rFonts w:ascii="Arial" w:hAnsi="Arial"/>
      <w:sz w:val="22"/>
    </w:rPr>
  </w:style>
  <w:style w:type="paragraph" w:styleId="Heading1">
    <w:name w:val="heading 1"/>
    <w:basedOn w:val="Normal"/>
    <w:next w:val="Normal"/>
    <w:qFormat/>
    <w:rsid w:val="0076031D"/>
    <w:pPr>
      <w:keepNext/>
      <w:jc w:val="both"/>
      <w:outlineLvl w:val="0"/>
    </w:pPr>
    <w:rPr>
      <w:b/>
      <w:sz w:val="48"/>
    </w:rPr>
  </w:style>
  <w:style w:type="paragraph" w:styleId="Heading2">
    <w:name w:val="heading 2"/>
    <w:basedOn w:val="Normal"/>
    <w:next w:val="Normal"/>
    <w:qFormat/>
    <w:rsid w:val="0076031D"/>
    <w:pPr>
      <w:keepNext/>
      <w:jc w:val="both"/>
      <w:outlineLvl w:val="1"/>
    </w:pPr>
    <w:rPr>
      <w:b/>
      <w:sz w:val="28"/>
    </w:rPr>
  </w:style>
  <w:style w:type="paragraph" w:styleId="Heading3">
    <w:name w:val="heading 3"/>
    <w:basedOn w:val="Normal"/>
    <w:next w:val="Normal"/>
    <w:qFormat/>
    <w:rsid w:val="00AC1D45"/>
    <w:pPr>
      <w:keepNext/>
      <w:outlineLvl w:val="2"/>
    </w:pPr>
    <w:rPr>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5119"/>
    <w:pPr>
      <w:tabs>
        <w:tab w:val="center" w:pos="4153"/>
        <w:tab w:val="right" w:pos="8306"/>
      </w:tabs>
    </w:pPr>
  </w:style>
  <w:style w:type="paragraph" w:styleId="Footer">
    <w:name w:val="footer"/>
    <w:basedOn w:val="Normal"/>
    <w:rsid w:val="00C25119"/>
    <w:pPr>
      <w:tabs>
        <w:tab w:val="center" w:pos="4153"/>
        <w:tab w:val="right" w:pos="8306"/>
      </w:tabs>
    </w:pPr>
  </w:style>
  <w:style w:type="paragraph" w:styleId="BalloonText">
    <w:name w:val="Balloon Text"/>
    <w:basedOn w:val="Normal"/>
    <w:semiHidden/>
    <w:rsid w:val="004042C4"/>
    <w:rPr>
      <w:rFonts w:ascii="Tahoma" w:hAnsi="Tahoma" w:cs="Tahoma"/>
      <w:sz w:val="16"/>
      <w:szCs w:val="16"/>
    </w:rPr>
  </w:style>
  <w:style w:type="character" w:styleId="Hyperlink">
    <w:name w:val="Hyperlink"/>
    <w:rsid w:val="00B42D75"/>
    <w:rPr>
      <w:color w:val="0000FF"/>
      <w:u w:val="single"/>
    </w:rPr>
  </w:style>
  <w:style w:type="character" w:styleId="PageNumber">
    <w:name w:val="page number"/>
    <w:basedOn w:val="DefaultParagraphFont"/>
    <w:rsid w:val="0081601B"/>
  </w:style>
  <w:style w:type="paragraph" w:styleId="ListParagraph">
    <w:name w:val="List Paragraph"/>
    <w:basedOn w:val="Normal"/>
    <w:uiPriority w:val="34"/>
    <w:qFormat/>
    <w:rsid w:val="0076031D"/>
    <w:pPr>
      <w:spacing w:after="200" w:line="276" w:lineRule="auto"/>
      <w:ind w:left="720"/>
      <w:contextualSpacing/>
    </w:pPr>
    <w:rPr>
      <w:rFonts w:eastAsia="Calibri"/>
      <w:szCs w:val="22"/>
      <w:lang w:eastAsia="en-US"/>
    </w:rPr>
  </w:style>
  <w:style w:type="paragraph" w:customStyle="1" w:styleId="Default">
    <w:name w:val="Default"/>
    <w:rsid w:val="007B3A98"/>
    <w:pPr>
      <w:autoSpaceDE w:val="0"/>
      <w:autoSpaceDN w:val="0"/>
      <w:adjustRightInd w:val="0"/>
    </w:pPr>
    <w:rPr>
      <w:rFonts w:ascii="Arial" w:eastAsiaTheme="minorHAnsi" w:hAnsi="Arial" w:cs="Arial"/>
      <w:color w:val="000000"/>
      <w:sz w:val="24"/>
      <w:szCs w:val="24"/>
      <w:lang w:eastAsia="en-US"/>
    </w:rPr>
  </w:style>
  <w:style w:type="paragraph" w:customStyle="1" w:styleId="CM45">
    <w:name w:val="CM45"/>
    <w:basedOn w:val="Default"/>
    <w:next w:val="Default"/>
    <w:uiPriority w:val="99"/>
    <w:rsid w:val="007B3A98"/>
    <w:rPr>
      <w:color w:val="auto"/>
    </w:rPr>
  </w:style>
  <w:style w:type="paragraph" w:customStyle="1" w:styleId="CM39">
    <w:name w:val="CM39"/>
    <w:basedOn w:val="Default"/>
    <w:next w:val="Default"/>
    <w:uiPriority w:val="99"/>
    <w:rsid w:val="007B3A98"/>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31D"/>
    <w:rPr>
      <w:rFonts w:ascii="Arial" w:hAnsi="Arial"/>
      <w:sz w:val="22"/>
    </w:rPr>
  </w:style>
  <w:style w:type="paragraph" w:styleId="Heading1">
    <w:name w:val="heading 1"/>
    <w:basedOn w:val="Normal"/>
    <w:next w:val="Normal"/>
    <w:qFormat/>
    <w:rsid w:val="0076031D"/>
    <w:pPr>
      <w:keepNext/>
      <w:jc w:val="both"/>
      <w:outlineLvl w:val="0"/>
    </w:pPr>
    <w:rPr>
      <w:b/>
      <w:sz w:val="48"/>
    </w:rPr>
  </w:style>
  <w:style w:type="paragraph" w:styleId="Heading2">
    <w:name w:val="heading 2"/>
    <w:basedOn w:val="Normal"/>
    <w:next w:val="Normal"/>
    <w:qFormat/>
    <w:rsid w:val="0076031D"/>
    <w:pPr>
      <w:keepNext/>
      <w:jc w:val="both"/>
      <w:outlineLvl w:val="1"/>
    </w:pPr>
    <w:rPr>
      <w:b/>
      <w:sz w:val="28"/>
    </w:rPr>
  </w:style>
  <w:style w:type="paragraph" w:styleId="Heading3">
    <w:name w:val="heading 3"/>
    <w:basedOn w:val="Normal"/>
    <w:next w:val="Normal"/>
    <w:qFormat/>
    <w:rsid w:val="00AC1D45"/>
    <w:pPr>
      <w:keepNext/>
      <w:outlineLvl w:val="2"/>
    </w:pPr>
    <w:rPr>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5119"/>
    <w:pPr>
      <w:tabs>
        <w:tab w:val="center" w:pos="4153"/>
        <w:tab w:val="right" w:pos="8306"/>
      </w:tabs>
    </w:pPr>
  </w:style>
  <w:style w:type="paragraph" w:styleId="Footer">
    <w:name w:val="footer"/>
    <w:basedOn w:val="Normal"/>
    <w:rsid w:val="00C25119"/>
    <w:pPr>
      <w:tabs>
        <w:tab w:val="center" w:pos="4153"/>
        <w:tab w:val="right" w:pos="8306"/>
      </w:tabs>
    </w:pPr>
  </w:style>
  <w:style w:type="paragraph" w:styleId="BalloonText">
    <w:name w:val="Balloon Text"/>
    <w:basedOn w:val="Normal"/>
    <w:semiHidden/>
    <w:rsid w:val="004042C4"/>
    <w:rPr>
      <w:rFonts w:ascii="Tahoma" w:hAnsi="Tahoma" w:cs="Tahoma"/>
      <w:sz w:val="16"/>
      <w:szCs w:val="16"/>
    </w:rPr>
  </w:style>
  <w:style w:type="character" w:styleId="Hyperlink">
    <w:name w:val="Hyperlink"/>
    <w:rsid w:val="00B42D75"/>
    <w:rPr>
      <w:color w:val="0000FF"/>
      <w:u w:val="single"/>
    </w:rPr>
  </w:style>
  <w:style w:type="character" w:styleId="PageNumber">
    <w:name w:val="page number"/>
    <w:basedOn w:val="DefaultParagraphFont"/>
    <w:rsid w:val="0081601B"/>
  </w:style>
  <w:style w:type="paragraph" w:styleId="ListParagraph">
    <w:name w:val="List Paragraph"/>
    <w:basedOn w:val="Normal"/>
    <w:uiPriority w:val="34"/>
    <w:qFormat/>
    <w:rsid w:val="0076031D"/>
    <w:pPr>
      <w:spacing w:after="200" w:line="276" w:lineRule="auto"/>
      <w:ind w:left="720"/>
      <w:contextualSpacing/>
    </w:pPr>
    <w:rPr>
      <w:rFonts w:eastAsia="Calibri"/>
      <w:szCs w:val="22"/>
      <w:lang w:eastAsia="en-US"/>
    </w:rPr>
  </w:style>
  <w:style w:type="paragraph" w:customStyle="1" w:styleId="Default">
    <w:name w:val="Default"/>
    <w:rsid w:val="007B3A98"/>
    <w:pPr>
      <w:autoSpaceDE w:val="0"/>
      <w:autoSpaceDN w:val="0"/>
      <w:adjustRightInd w:val="0"/>
    </w:pPr>
    <w:rPr>
      <w:rFonts w:ascii="Arial" w:eastAsiaTheme="minorHAnsi" w:hAnsi="Arial" w:cs="Arial"/>
      <w:color w:val="000000"/>
      <w:sz w:val="24"/>
      <w:szCs w:val="24"/>
      <w:lang w:eastAsia="en-US"/>
    </w:rPr>
  </w:style>
  <w:style w:type="paragraph" w:customStyle="1" w:styleId="CM45">
    <w:name w:val="CM45"/>
    <w:basedOn w:val="Default"/>
    <w:next w:val="Default"/>
    <w:uiPriority w:val="99"/>
    <w:rsid w:val="007B3A98"/>
    <w:rPr>
      <w:color w:val="auto"/>
    </w:rPr>
  </w:style>
  <w:style w:type="paragraph" w:customStyle="1" w:styleId="CM39">
    <w:name w:val="CM39"/>
    <w:basedOn w:val="Default"/>
    <w:next w:val="Default"/>
    <w:uiPriority w:val="99"/>
    <w:rsid w:val="007B3A98"/>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2004">
      <w:bodyDiv w:val="1"/>
      <w:marLeft w:val="0"/>
      <w:marRight w:val="0"/>
      <w:marTop w:val="0"/>
      <w:marBottom w:val="0"/>
      <w:divBdr>
        <w:top w:val="none" w:sz="0" w:space="0" w:color="auto"/>
        <w:left w:val="none" w:sz="0" w:space="0" w:color="auto"/>
        <w:bottom w:val="none" w:sz="0" w:space="0" w:color="auto"/>
        <w:right w:val="none" w:sz="0" w:space="0" w:color="auto"/>
      </w:divBdr>
    </w:div>
    <w:div w:id="362095841">
      <w:bodyDiv w:val="1"/>
      <w:marLeft w:val="0"/>
      <w:marRight w:val="0"/>
      <w:marTop w:val="0"/>
      <w:marBottom w:val="0"/>
      <w:divBdr>
        <w:top w:val="none" w:sz="0" w:space="0" w:color="auto"/>
        <w:left w:val="none" w:sz="0" w:space="0" w:color="auto"/>
        <w:bottom w:val="none" w:sz="0" w:space="0" w:color="auto"/>
        <w:right w:val="none" w:sz="0" w:space="0" w:color="auto"/>
      </w:divBdr>
    </w:div>
    <w:div w:id="666787878">
      <w:bodyDiv w:val="1"/>
      <w:marLeft w:val="0"/>
      <w:marRight w:val="0"/>
      <w:marTop w:val="0"/>
      <w:marBottom w:val="0"/>
      <w:divBdr>
        <w:top w:val="none" w:sz="0" w:space="0" w:color="auto"/>
        <w:left w:val="none" w:sz="0" w:space="0" w:color="auto"/>
        <w:bottom w:val="none" w:sz="0" w:space="0" w:color="auto"/>
        <w:right w:val="none" w:sz="0" w:space="0" w:color="auto"/>
      </w:divBdr>
    </w:div>
    <w:div w:id="947392286">
      <w:bodyDiv w:val="1"/>
      <w:marLeft w:val="0"/>
      <w:marRight w:val="0"/>
      <w:marTop w:val="0"/>
      <w:marBottom w:val="0"/>
      <w:divBdr>
        <w:top w:val="none" w:sz="0" w:space="0" w:color="auto"/>
        <w:left w:val="none" w:sz="0" w:space="0" w:color="auto"/>
        <w:bottom w:val="none" w:sz="0" w:space="0" w:color="auto"/>
        <w:right w:val="none" w:sz="0" w:space="0" w:color="auto"/>
      </w:divBdr>
    </w:div>
    <w:div w:id="1679238222">
      <w:bodyDiv w:val="1"/>
      <w:marLeft w:val="0"/>
      <w:marRight w:val="0"/>
      <w:marTop w:val="0"/>
      <w:marBottom w:val="0"/>
      <w:divBdr>
        <w:top w:val="none" w:sz="0" w:space="0" w:color="auto"/>
        <w:left w:val="none" w:sz="0" w:space="0" w:color="auto"/>
        <w:bottom w:val="none" w:sz="0" w:space="0" w:color="auto"/>
        <w:right w:val="none" w:sz="0" w:space="0" w:color="auto"/>
      </w:divBdr>
    </w:div>
    <w:div w:id="207850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rs.jansson\Local%20Settings\Temporary%20Internet%20Files\OLK10C\Nucl%20Med%20PGH%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Nucl Med PGH Letter Head</Template>
  <TotalTime>75</TotalTime>
  <Pages>2</Pages>
  <Words>517</Words>
  <Characters>2528</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IRIS, MEDICAL PHYSICS, POOLE HOSPITAL</vt:lpstr>
    </vt:vector>
  </TitlesOfParts>
  <Company>poole hospital</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MEDICAL PHYSICS, POOLE HOSPITAL</dc:title>
  <dc:creator>lars.jansson</dc:creator>
  <cp:lastModifiedBy>Kennedy, Ian</cp:lastModifiedBy>
  <cp:revision>9</cp:revision>
  <cp:lastPrinted>2014-06-26T14:44:00Z</cp:lastPrinted>
  <dcterms:created xsi:type="dcterms:W3CDTF">2014-12-18T16:06:00Z</dcterms:created>
  <dcterms:modified xsi:type="dcterms:W3CDTF">2015-03-30T08:03:00Z</dcterms:modified>
</cp:coreProperties>
</file>